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5077"/>
        <w:gridCol w:w="1751"/>
      </w:tblGrid>
      <w:tr w:rsidR="007D3665" w:rsidRPr="007D3665" w:rsidTr="007D366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  <w:t>15.10.2009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7D366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Яло</w:t>
            </w:r>
            <w:proofErr w:type="spellEnd"/>
            <w:r w:rsidRPr="007D366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матовый лак - </w:t>
            </w:r>
            <w:proofErr w:type="spellStart"/>
            <w:r w:rsidRPr="007D366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Jalo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Яло матовый лак">
                    <a:hlinkClick xmlns:a="http://schemas.openxmlformats.org/drawingml/2006/main" r:id="rId4" tooltip="&quot;Яло матовый лак (jpg) (53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ло матовый лак">
                            <a:hlinkClick r:id="rId4" tooltip="&quot;Яло матовый лак (jpg) (53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Яло матовый лак (jpg) (53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Яло матовый лак (jpg) (53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Яло матовый лак (jpg) (53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D3665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7D3665" w:rsidRPr="007D3665" w:rsidRDefault="007D3665" w:rsidP="007D3665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66700" cy="276225"/>
                  <wp:effectExtent l="19050" t="0" r="0" b="0"/>
                  <wp:docPr id="3" name="Рисунок 3" descr="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Алкидный лак.</w:t>
            </w:r>
          </w:p>
        </w:tc>
        <w:tc>
          <w:tcPr>
            <w:tcW w:w="0" w:type="auto"/>
            <w:vMerge/>
            <w:vAlign w:val="center"/>
            <w:hideMark/>
          </w:tcPr>
          <w:p w:rsidR="007D3665" w:rsidRPr="007D3665" w:rsidRDefault="007D3665" w:rsidP="007D36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D36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7D36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лакировки деревянных поверхностей, древесноволокнистых и древесностружечных плит внутри помещения.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7D3665" w:rsidRPr="007D3665" w:rsidRDefault="007D3665" w:rsidP="007D36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мебели, панельных стен и потолков, дверей, а также для стеклянных поверхностей. Не подходит для лакировки панельных потолков с отоплением.</w:t>
            </w:r>
          </w:p>
        </w:tc>
        <w:tc>
          <w:tcPr>
            <w:tcW w:w="0" w:type="auto"/>
            <w:vMerge/>
            <w:vAlign w:val="center"/>
            <w:hideMark/>
          </w:tcPr>
          <w:p w:rsidR="007D3665" w:rsidRPr="007D3665" w:rsidRDefault="007D3665" w:rsidP="007D36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7D3665" w:rsidRPr="007D3665" w:rsidRDefault="007D3665" w:rsidP="007D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665" w:rsidRPr="007D3665" w:rsidRDefault="007D3665" w:rsidP="007D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7" name="Рисунок 7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665" w:rsidRPr="007D3665" w:rsidRDefault="007D3665" w:rsidP="007D366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665" w:rsidRPr="007D3665" w:rsidRDefault="007D3665" w:rsidP="007D366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14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12-14 м²/л.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0,3 л, 1 л, 3 л, 10 л.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D36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кистью или распылением.</w:t>
            </w:r>
          </w:p>
          <w:p w:rsidR="007D3665" w:rsidRPr="007D3665" w:rsidRDefault="007D3665" w:rsidP="007D3665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D36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 распылении под высоким давлением применять сопло 0,009"-0,013", т.е. 0,230-0,330 мм. Допускается разбавить до 5% по объему.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D36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</w:t>
            </w:r>
            <w:proofErr w:type="gramEnd"/>
            <w:r w:rsidRPr="007D36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отлип – 4 часа.</w:t>
            </w:r>
          </w:p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Для шлифовки первого грунтовочного слоя – 12 часов после грунтования, а после нанесения 2-го и 3-го слоев - 24 ч</w:t>
            </w: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..</w:t>
            </w:r>
            <w:proofErr w:type="gramEnd"/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обычных моющих средств.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Устойчив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денатурату, а не устойчив, например, к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Масл</w:t>
            </w: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о-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жиростойкость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Выдерживает растительные и животные жиры, смазочные масла и консистентные смазки.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41%.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0,9 кг/л.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В неплотно закрытой или неполной таре лак не выдерживает длительного хранения.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005 0443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1.3 MB)" w:history="1">
              <w:r w:rsidRPr="007D366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5.1 MB)" w:history="1">
              <w:r w:rsidRPr="007D366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7D3665" w:rsidRPr="007D3665" w:rsidRDefault="007D3665" w:rsidP="007D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665" w:rsidRPr="007D3665" w:rsidRDefault="007D3665" w:rsidP="007D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Лакируемая поверхность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дожна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быть сухой, температура воздуха выше +5</w:t>
            </w: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ниже 80%.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Новые нелакированные поверхности: 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Места сучков и неровности 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заделать шпатлевкой "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Пуукитти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под сосну. Заделанные участки отшлифовать, пыль удалить. 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лакированные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поверхнгости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: 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"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водой. Удалить отслаивающийся и растрескивающийся лак скребком. Всю поверхность отшлифовать, пыль от шлифовки удалить.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 тщательно перемешать, как перед применением, так и во время работ. 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Для грунтовочной лакировки разбавить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на 10%. Высохшую поверхность слегка шлифовать после грунтования, пыль удалить. Покрывную лакировку произвести неразбавленным лаком. 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  <w:t>Красивая, полупрозрачная, цветная поверхность создается обработкой чистой поверхности до лакировки морилкой "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Пиртти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а также колерованным лаком "Уника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Панели-Ясся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Колерованная морилка применяется </w:t>
            </w: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неразбавленной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колерованные лаки разбавляются на 20-40%, что обеспечивает получение равномерного цвета. "Уника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" разбавляется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, а "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Панели-Ясся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" – водой. 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пористые деревянные поверхности, в особенности на мореные торцевые концы, рекомендуется произвести контрольную лакировку. Если лакированная поверхность станет серой, то деревянную поверхность стоит грунтовать </w:t>
            </w: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сперва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полуглянцевым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лаком, например "Уника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". После грунтования произвести покрывную лакировку матовым лаком "</w:t>
            </w:r>
            <w:proofErr w:type="spellStart"/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Яло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" в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обычном порядке.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свежелакированной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вымыть тщательно чистой водой.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ВОСПЛАМЕНЯЮЩЕЕСЯ ВЕЩЕСТВО. Содержит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. Не вдыхать паров растворителей или красочной пыли. Организовать эффективный воздухообмен. В случае отравления незамедлительно обратиться к врачу и показать тару или этикетку данного лака. Хранить в недоступном для детей месте. Содержит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. Может вызвать аллергическую реакцию. На лак имеется паспорт техники </w:t>
            </w:r>
            <w:proofErr w:type="spell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276.9 KB)" w:history="1">
              <w:r w:rsidRPr="007D366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7D366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3665" w:rsidRPr="007D3665" w:rsidRDefault="007D3665" w:rsidP="007D36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ВНИМАНИЕ! Опасность самовоспламенения! Пропитанные продуктом тряпки, ветошь, шлифовальная пыль и осевший туман от распыления краски могут самовоспламеняться. Данные отходы необходимо до уничтожения хранить </w:t>
            </w:r>
            <w:proofErr w:type="gramStart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воде, просушить на открытом воздухе либо незамедлительно сжечь. </w:t>
            </w:r>
          </w:p>
        </w:tc>
      </w:tr>
      <w:tr w:rsidR="007D3665" w:rsidRPr="007D3665" w:rsidTr="007D3665">
        <w:trPr>
          <w:tblCellSpacing w:w="15" w:type="dxa"/>
          <w:jc w:val="center"/>
        </w:trPr>
        <w:tc>
          <w:tcPr>
            <w:tcW w:w="0" w:type="auto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7D3665" w:rsidRPr="007D3665" w:rsidRDefault="007D3665" w:rsidP="007D3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665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EB0F28" w:rsidRDefault="00EB0F28"/>
    <w:sectPr w:rsidR="00EB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665"/>
    <w:rsid w:val="007D3665"/>
    <w:rsid w:val="00EB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6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45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77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5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33139">
                          <w:marLeft w:val="7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7110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2286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7/0639642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861/Yalo_matovi_lak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764/Jalo_himmeal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717/JALO_005-0443.pdf" TargetMode="External"/><Relationship Id="rId4" Type="http://schemas.openxmlformats.org/officeDocument/2006/relationships/hyperlink" Target="http://www.tikkurila.ru/files/4764/Jalo_himmeal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Company>ООО "БалтМостПроект"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2012-07-09T10:15:00Z</dcterms:created>
  <dcterms:modified xsi:type="dcterms:W3CDTF">2012-07-09T10:15:00Z</dcterms:modified>
</cp:coreProperties>
</file>