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8"/>
        <w:gridCol w:w="5179"/>
        <w:gridCol w:w="1628"/>
      </w:tblGrid>
      <w:tr w:rsidR="00D008AA" w:rsidRPr="00D008AA" w:rsidTr="00D008A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01.11.2009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D008A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Кивитекс</w:t>
            </w:r>
            <w:proofErr w:type="spellEnd"/>
            <w:r w:rsidRPr="00D008A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силикатная краска - Прекращено производство</w:t>
            </w:r>
          </w:p>
        </w:tc>
        <w:tc>
          <w:tcPr>
            <w:tcW w:w="0" w:type="auto"/>
            <w:vMerge w:val="restart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Кивитекс силикатная краска">
                    <a:hlinkClick xmlns:a="http://schemas.openxmlformats.org/drawingml/2006/main" r:id="rId4" tooltip="&quot;Кивитекс силикатная краска (jpg) (34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витекс силикатная краска">
                            <a:hlinkClick r:id="rId4" tooltip="&quot;Кивитекс силикатная краска (jpg) (34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Кивитекс силикатная краска (jpg) (34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Кивитекс силикатная краска (jpg) (34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Кивитекс силикатная краска (jpg) (34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008AA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Неорганическая однокомпонентная фасадная краска на основе жидкого калийного стекла.</w:t>
            </w:r>
          </w:p>
        </w:tc>
        <w:tc>
          <w:tcPr>
            <w:tcW w:w="0" w:type="auto"/>
            <w:vMerge/>
            <w:vAlign w:val="center"/>
            <w:hideMark/>
          </w:tcPr>
          <w:p w:rsidR="00D008AA" w:rsidRPr="00D008AA" w:rsidRDefault="00D008AA" w:rsidP="00D008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D008A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D008A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наружной и внутренней окраски бетонных блоков, известковой и цементно-известковой штукатурки и силикатного кирпича. </w:t>
            </w:r>
            <w:proofErr w:type="gramStart"/>
            <w:r w:rsidRPr="00D008A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Применима</w:t>
            </w:r>
            <w:proofErr w:type="gramEnd"/>
            <w:r w:rsidRPr="00D008A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также для ремонтной окраски поверхностей, окрашенных ранее известковой, цементно-известковой, цементной или силикатной краской.</w:t>
            </w:r>
          </w:p>
        </w:tc>
        <w:tc>
          <w:tcPr>
            <w:tcW w:w="0" w:type="auto"/>
            <w:vMerge/>
            <w:vAlign w:val="center"/>
            <w:hideMark/>
          </w:tcPr>
          <w:p w:rsidR="00D008AA" w:rsidRPr="00D008AA" w:rsidRDefault="00D008AA" w:rsidP="00D008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жилых, торговых, промышленных, складских и т.п. помещений, а также специальных объектов, например, убежищ, водонапорных башен, подземных переходов и т.п.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008AA" w:rsidRPr="00D008AA" w:rsidRDefault="00D008AA" w:rsidP="00D008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D008AA" w:rsidRPr="00D008AA" w:rsidRDefault="00D008AA" w:rsidP="00D0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08AA" w:rsidRPr="00D008AA" w:rsidRDefault="00D008AA" w:rsidP="00D0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наружны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наружны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8AA" w:rsidRPr="00D008AA" w:rsidRDefault="00D008AA" w:rsidP="00D008A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008A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3</w:t>
            </w:r>
          </w:p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8AA" w:rsidRPr="00D008AA" w:rsidRDefault="00D008AA" w:rsidP="00D008A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008A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Светлые оттенки каталога "Каменные фасады".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008A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3-5 м²/л на однослойное покрытие. На расход влияют шероховатость и пористость окрашиваемой поверхности, а также способ нанесения и условия окраски.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2,7 л, 9 л, 18 л.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Вода и Силикатная грунтовка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валиком и щеткой. 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Следующий слой можно наносить через 12 часов.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Сопротивление водяному пару (EN ISO 7783-2)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Sd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, Н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2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О &lt; 0,14 м.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Диффузное сопротивление двуокиси углерода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S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d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СО</w:t>
            </w:r>
            <w:proofErr w:type="gramStart"/>
            <w:r w:rsidRPr="00D008AA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&lt; 1 м.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Прочность сцепления (ISO 4624)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&gt; 0,8 N/мм².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, также в морской и промышленной среде.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Готовое покрытие выдерживает температуры в интервале от -60 C до +50 C.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. 1,4 кг/л.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Защищать от мороза. Температура краски и тары не должна превышать +35 0C. Нельзя хранить под прямыми лучами солнца даже </w:t>
            </w:r>
            <w:proofErr w:type="gram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накрытой</w:t>
            </w:r>
            <w:proofErr w:type="gram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брезентом. Колерованная или находящаяся в неполной и неплотно закрытой таре краска не выдерживает длительного хранения.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355-серия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976.5 KB)" w:history="1">
              <w:r w:rsidRPr="00D008A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D008AA" w:rsidRPr="00D008AA" w:rsidRDefault="00D008AA" w:rsidP="00D0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08AA" w:rsidRPr="00D008AA" w:rsidRDefault="00D008AA" w:rsidP="00D0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чистой, сухой и прочной. Температура воздуха и поверхности должна быть выше +8</w:t>
            </w:r>
            <w:proofErr w:type="gram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, а относительная влажность воздуха менее 80 %. Во избежание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разнооттеночности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готовой поверхности окраску не производить на ярком солнце или под дождем.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Неокрашенные поверхности: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Новые бетонные поверхности перед обработкой должны успеть </w:t>
            </w:r>
            <w:proofErr w:type="gram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хорошо</w:t>
            </w:r>
            <w:proofErr w:type="gram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высохнуть и затвердеть. Бетонные поверхности рекомендуется окрашивать только после одного отопительного сезона. Новые оштукатуренные поверхности перед обработкой должны успеть </w:t>
            </w:r>
            <w:proofErr w:type="gram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хорошо</w:t>
            </w:r>
            <w:proofErr w:type="gram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высохнуть и затвердеть. На срок высыхания и отвердевания влияют, среди прочих, состав примененной штукатурки (например, соотношение извести и цемента), условия при высыхании и отвердевании и толщина слоя штукатурки.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неокрашенные поверхности от загрязнений, пыли и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высолов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. Заплесневелую, покрытую мхом и т.п. поверхность промыть снизу вверх раствором "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 соответствии с инструкцией по применению. Залитые в опалубку бетонные поверхности обработать механическим способом, например, пескоструйной очисткой для профилирования поверхности. Удалить также стеклообразный и глянцевый цементный клей с поверхности, например, пескоструйной очисткой, специальным абразивным бруском или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гидропескопромывкой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под давлением.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окрашенные поверхности: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поверхности от загрязнений, пыли и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высолов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. Заплесневелую, покрытую мхом и т.п. поверхность промыть снизу вверх раствором "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 соответствии с инструкцией по применению. Удалить шелушащиеся, отслаивающиеся и порошкообразные (напр., известковая краска) слои старой краски. Краски и покрытия на основе органического связующего полностью снять средством для удаления краски и промывкой горячей водой под давлением или пескоструйной очисткой. Способ удаления выбирается в зависимости от прочности подложки и типа удаляемой краски (например, стальная щетка, промывка горячей водой или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гидропескопромывка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). Удалить также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слабодержащиеся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слои бетона или штукатурки. Возможные трещины стальной арматуры на бетонной поверхности раскрыть скоблением или шлифовальной машиной с диском и фланцем. Очистить обнаженный металл от ржавчины и обработку продолжить ремонтными растворами "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Финнсеко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Предварительную подготовку поверхностей, содержащих асбест, следует проводить, используя средства защиты для работы с канцерогенными веществами.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Заделка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Выровнять раскрытые трещины и углубления на бетонной поверхности ремонтными растворами "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Финнсеко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" вровень с окружающей поверхностью, а на оштукатуренной поверхности – известковым или известково-цементным раствором. Отремонтированные участки тщательно увлажнить и дать затвердеть перед окраской.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Плотные поверхности, грунтование: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Загрунтовать плотные, прочные и твердые поверхности, например, бетон, в один слой смесью Силикатной грунтовки и силикатной краски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Кивитекс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, соотношение смешивания 1:2.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Плотные поверхности, окраска: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>Финишную окраску производить силикатной краской "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Кивитекс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" не ранее, чем через 12 часов после грунтования. При необходимости краску разбавить водой до 10 %.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Пористые поверхности, грунтование: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Загрунтовать пористые, впитывающие подложки, например,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штукатурки или силикатный кирпич, а также ранее окрашенные известковой, цементно-известковой или силикатной краской поверхности способом "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мокрый-по-мокрому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смесью Силикатной грунтовки и воды, соотношение смешивания 1:1.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Пористые поверхности, промежуточная окраска: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Промежуточную окраску произвести не ранее, чем через 12 часов после грунтования, силикатной краской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Кивитекс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, разбавленной, при необходимости, Силикатной грунтовкой до 10 %.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Пористые поверхности, финишная окраска: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Финишную окраску произвести не ранее, чем через 12 часов после промежуточной окраски, силикатной краской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Кивитекс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, разбавленной, при необходимости, водой до 10 %.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Внимание!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Перед окраской силикатную краску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Кивитекс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тщательно перемешать. Во избежание различий в оттенке запастись достаточным количеством краски одной партии изготовления. В случае </w:t>
            </w:r>
            <w:proofErr w:type="gram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применения краски разных партий места стыков</w:t>
            </w:r>
            <w:proofErr w:type="gram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рекомендуется окрасить смесью новой и старой партий (соотношение смешивания 1:1). Организовать работу так, чтобы стыки были в наиболее незаметных местах. Защитить на время окрасочных работ не подлежащие окраске поверхности, например, оконные стекла, облицованные природным камнем или клинкером участки фасада и металлические поверхности. Брызги незамедлительно стереть чистой водой. При окраске больших поверхностей краску наносить непрерывно во избежание образования мест стыков.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Различная пористость окрашиваемой подложки, а также изменение влажности и температуры во время окраски и реакции высыхания могут вызвать неравномерность цвета.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механическом воздействии на окрашенной поверхности, особенно темного цвета, могут появиться следы более светлого цвета. Это качество характерно для всех матовых фасадных красок и никаким образом не влияет на их технические свойства.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затвердевшую краску смыть моющим средством для кистей "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Очистку производить не ранее, чем через месяц после окраски осторожной промывкой под давлением без применения моющих средств. На поверхности может остаться след от мытья, и поэтому рекомендуется отделить участок мытья по линиям конструкции для того, чтобы сделать его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незаметным. Очистку от отдельных, не прилипших к поверхности, загрязнений производить сухой очисткой с помощью мягкой щетки или ткани, избегая натирания.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Плесень удалить средством "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", после чего тщательно промыть поверхность чистой водой в соответствии с инструкцией по применению. Внимание! После применения "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" поверхность всегда нуждается в окраске.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Окрашенные силикатной краской "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Кивитекс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" поверхности можно перекрашивать силикатной краской "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Кивитекс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силикатной краской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Финнгард</w:t>
            </w:r>
            <w:proofErr w:type="spell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, см. пункты Предварительная подготовка и Окраска.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силикат калия. ОПАСНОСТЬ СЕРЬЕЗНОГО ПОВРЕЖДЕНИЯ ГЛАЗ. Избегать вдыхания тумана от распыления. Обеспечить эффективную вентиляцию. Использовать соответствующую защитную одежду, перчатки и средства защиты для глаз/лица. В случае попадания химиката в глаза немедленно промыть их большим количеством воды и обратиться к врачу. При попадании вовнутрь немедленно обратиться к врачу и показать данную этикетку или упаковку. Хранить в недоступном для детей месте. На краску имеется паспорт техники </w:t>
            </w:r>
            <w:proofErr w:type="spell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194.5 KB)" w:history="1">
              <w:r w:rsidRPr="00D008A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D008A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4" name="Рисунок 14" descr="Раздражающее ве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аздражающее ве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Раздражающее вещество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008AA" w:rsidRPr="00D008AA" w:rsidRDefault="00D008AA" w:rsidP="00D008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b/>
                <w:bCs/>
                <w:sz w:val="18"/>
              </w:rPr>
              <w:t xml:space="preserve">ОХРАНА ОКРУЖАЮЩЕЙ СРЕДЫ И УТИЛИЗАЦИЯ </w:t>
            </w:r>
            <w:r w:rsidRPr="00D008AA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ОТХОДОВ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Не выливать в канализацию, водоем или на почву. Жидкие остатки передать </w:t>
            </w:r>
            <w:proofErr w:type="gramStart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</w:t>
            </w: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вывезти на свалку. </w:t>
            </w:r>
          </w:p>
        </w:tc>
      </w:tr>
      <w:tr w:rsidR="00D008AA" w:rsidRPr="00D008AA" w:rsidTr="00D008AA">
        <w:trPr>
          <w:tblCellSpacing w:w="15" w:type="dxa"/>
          <w:jc w:val="center"/>
        </w:trPr>
        <w:tc>
          <w:tcPr>
            <w:tcW w:w="0" w:type="auto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D008AA" w:rsidRPr="00D008AA" w:rsidRDefault="00D008AA" w:rsidP="00D008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08AA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852AC6" w:rsidRDefault="00852AC6"/>
    <w:sectPr w:rsidR="008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AA"/>
    <w:rsid w:val="00852AC6"/>
    <w:rsid w:val="00D0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8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812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865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8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085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9593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1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91/KIVITEX_355-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850/kivitekc_silik_basis_sa_sb_sc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050/Kivitex_silikaattimaal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4050/Kivitex_silikaattimaali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7770</Characters>
  <Application>Microsoft Office Word</Application>
  <DocSecurity>0</DocSecurity>
  <Lines>64</Lines>
  <Paragraphs>18</Paragraphs>
  <ScaleCrop>false</ScaleCrop>
  <Company>ООО "БалтМостПроект"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2012-07-09T08:23:00Z</dcterms:created>
  <dcterms:modified xsi:type="dcterms:W3CDTF">2012-07-09T08:24:00Z</dcterms:modified>
</cp:coreProperties>
</file>